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6F1485" w:rsidP="006F1485">
      <w:pPr>
        <w:jc w:val="right"/>
        <w:rPr>
          <w:b/>
        </w:rPr>
      </w:pPr>
      <w:r w:rsidRPr="006F1485">
        <w:rPr>
          <w:b/>
        </w:rPr>
        <w:t>Appendix 4</w:t>
      </w:r>
    </w:p>
    <w:p w:rsidR="006F1485" w:rsidRDefault="006F1485" w:rsidP="006F1485">
      <w:pPr>
        <w:jc w:val="right"/>
        <w:rPr>
          <w:b/>
        </w:rPr>
      </w:pPr>
    </w:p>
    <w:p w:rsidR="006F1485" w:rsidRPr="00D52B8E" w:rsidRDefault="006F1485" w:rsidP="006F1485">
      <w:pPr>
        <w:pStyle w:val="SectionHeading"/>
      </w:pPr>
      <w:r w:rsidRPr="00D52B8E">
        <w:t>23</w:t>
      </w:r>
      <w:r w:rsidRPr="00D52B8E">
        <w:tab/>
      </w:r>
      <w:bookmarkStart w:id="0" w:name="CODE_ON_COUNCILLOR_OFFICERS_RELATIONS"/>
      <w:r w:rsidRPr="00D52B8E">
        <w:t>Code on Councillor-officer relations</w:t>
      </w:r>
      <w:bookmarkEnd w:id="0"/>
    </w:p>
    <w:p w:rsidR="006F1485" w:rsidRPr="00D52B8E" w:rsidRDefault="006F1485" w:rsidP="006F1485"/>
    <w:p w:rsidR="00E23BF2" w:rsidRDefault="00E23BF2" w:rsidP="00E23BF2">
      <w:pPr>
        <w:pStyle w:val="NumberHeading"/>
        <w:ind w:left="567" w:hanging="567"/>
      </w:pPr>
      <w:r w:rsidRPr="00D52B8E">
        <w:t>23.7</w:t>
      </w:r>
      <w:r w:rsidRPr="00D52B8E">
        <w:tab/>
      </w:r>
      <w:bookmarkStart w:id="1" w:name="Councillors_enquiries"/>
      <w:bookmarkStart w:id="2" w:name="Deductions_from_Members_Allowances"/>
      <w:r>
        <w:t>Deductions from Members’ Allowances</w:t>
      </w:r>
      <w:bookmarkEnd w:id="1"/>
      <w:bookmarkEnd w:id="2"/>
    </w:p>
    <w:p w:rsidR="00E23BF2" w:rsidRDefault="00E23BF2" w:rsidP="00E23BF2"/>
    <w:p w:rsidR="00E23BF2" w:rsidRDefault="00E23BF2" w:rsidP="00E23BF2">
      <w:r>
        <w:t>There will be a 15% reduction from the payment of future allowances for those Members who attend less than two thirds of the scheduled meetings required within a Special Responsibility.</w:t>
      </w:r>
    </w:p>
    <w:p w:rsidR="00E23BF2" w:rsidRDefault="00E23BF2" w:rsidP="00E23BF2"/>
    <w:p w:rsidR="00E23BF2" w:rsidRDefault="00E23BF2" w:rsidP="00E23BF2">
      <w:r>
        <w:t>There will be a 15% reduction from the payment of future Basic Allowance for:</w:t>
      </w:r>
    </w:p>
    <w:p w:rsidR="00E23BF2" w:rsidRDefault="00E23BF2" w:rsidP="00E23BF2"/>
    <w:p w:rsidR="00E23BF2" w:rsidRDefault="00E23BF2" w:rsidP="00E23BF2">
      <w:pPr>
        <w:pStyle w:val="ListParagraph"/>
        <w:numPr>
          <w:ilvl w:val="0"/>
          <w:numId w:val="2"/>
        </w:numPr>
      </w:pPr>
      <w:r>
        <w:t xml:space="preserve">Members who fail to attend more than four meetings of Full Council in any municipal year </w:t>
      </w:r>
      <w:r w:rsidRPr="00440012">
        <w:rPr>
          <w:u w:val="single"/>
        </w:rPr>
        <w:t>except when a serious medical condition is the reason for absence</w:t>
      </w:r>
      <w:r>
        <w:t>;</w:t>
      </w:r>
    </w:p>
    <w:p w:rsidR="00E23BF2" w:rsidRDefault="00E23BF2" w:rsidP="00E23BF2">
      <w:pPr>
        <w:pStyle w:val="ListParagraph"/>
        <w:numPr>
          <w:ilvl w:val="0"/>
          <w:numId w:val="2"/>
        </w:numPr>
      </w:pPr>
      <w:r>
        <w:t xml:space="preserve">Members who fail to attend the induction training for newly elected </w:t>
      </w:r>
      <w:r w:rsidRPr="00440012">
        <w:rPr>
          <w:strike/>
        </w:rPr>
        <w:t>or re-elected</w:t>
      </w:r>
      <w:r w:rsidRPr="00440012">
        <w:t xml:space="preserve"> Councillors</w:t>
      </w:r>
      <w:r>
        <w:t xml:space="preserve">. </w:t>
      </w:r>
      <w:r w:rsidRPr="00440012">
        <w:rPr>
          <w:u w:val="single"/>
        </w:rPr>
        <w:t>A newly elected Councillor is any Councillor who was not holding City Council office before the election in question</w:t>
      </w:r>
      <w:r>
        <w:rPr>
          <w:u w:val="single"/>
        </w:rPr>
        <w:t>.</w:t>
      </w:r>
    </w:p>
    <w:p w:rsidR="00E23BF2" w:rsidRDefault="00E23BF2" w:rsidP="00E23BF2">
      <w:pPr>
        <w:autoSpaceDE w:val="0"/>
        <w:autoSpaceDN w:val="0"/>
        <w:adjustRightInd w:val="0"/>
        <w:ind w:right="-51"/>
      </w:pPr>
    </w:p>
    <w:p w:rsidR="00E23BF2" w:rsidRPr="00440012" w:rsidRDefault="00E23BF2" w:rsidP="00E23BF2">
      <w:pPr>
        <w:autoSpaceDE w:val="0"/>
        <w:autoSpaceDN w:val="0"/>
        <w:adjustRightInd w:val="0"/>
        <w:ind w:right="-51"/>
        <w:rPr>
          <w:u w:val="single"/>
        </w:rPr>
      </w:pPr>
      <w:r w:rsidRPr="00440012">
        <w:rPr>
          <w:u w:val="single"/>
        </w:rPr>
        <w:t>There will be a 10% reduction from the payment of future Basic Allowance for:</w:t>
      </w:r>
    </w:p>
    <w:p w:rsidR="00E23BF2" w:rsidRDefault="00E23BF2" w:rsidP="00E23BF2">
      <w:pPr>
        <w:autoSpaceDE w:val="0"/>
        <w:autoSpaceDN w:val="0"/>
        <w:adjustRightInd w:val="0"/>
        <w:ind w:right="-51"/>
      </w:pPr>
    </w:p>
    <w:p w:rsidR="00E23BF2" w:rsidRDefault="00E23BF2" w:rsidP="00E23BF2">
      <w:pPr>
        <w:pStyle w:val="ListParagraph"/>
        <w:numPr>
          <w:ilvl w:val="0"/>
          <w:numId w:val="2"/>
        </w:numPr>
      </w:pPr>
      <w:r>
        <w:t>Members who fail to attend the</w:t>
      </w:r>
      <w:r w:rsidRPr="00440012">
        <w:rPr>
          <w:strike/>
        </w:rPr>
        <w:t xml:space="preserve"> annual</w:t>
      </w:r>
      <w:r>
        <w:t xml:space="preserve"> planning and development control training </w:t>
      </w:r>
      <w:r w:rsidRPr="00440012">
        <w:rPr>
          <w:strike/>
        </w:rPr>
        <w:t>and code of conduct training</w:t>
      </w:r>
      <w:r>
        <w:t xml:space="preserve"> held every two years;</w:t>
      </w:r>
    </w:p>
    <w:p w:rsidR="00E23BF2" w:rsidRDefault="00E23BF2" w:rsidP="00E23BF2">
      <w:pPr>
        <w:pStyle w:val="ListParagraph"/>
        <w:numPr>
          <w:ilvl w:val="0"/>
          <w:numId w:val="2"/>
        </w:numPr>
      </w:pPr>
      <w:r w:rsidRPr="00440012">
        <w:rPr>
          <w:u w:val="single"/>
        </w:rPr>
        <w:t>Members who fail to attend the annual code of conduct training;</w:t>
      </w:r>
      <w:r>
        <w:t xml:space="preserve"> </w:t>
      </w:r>
      <w:r w:rsidRPr="00A12140">
        <w:t>or</w:t>
      </w:r>
    </w:p>
    <w:p w:rsidR="00E23BF2" w:rsidRDefault="00E23BF2" w:rsidP="00E23BF2">
      <w:pPr>
        <w:pStyle w:val="ListParagraph"/>
        <w:numPr>
          <w:ilvl w:val="0"/>
          <w:numId w:val="2"/>
        </w:numPr>
      </w:pPr>
      <w:r>
        <w:t xml:space="preserve">Members </w:t>
      </w:r>
      <w:r w:rsidRPr="00A12140">
        <w:rPr>
          <w:u w:val="single"/>
        </w:rPr>
        <w:t>who are nominated to</w:t>
      </w:r>
      <w:r>
        <w:t xml:space="preserve"> </w:t>
      </w:r>
      <w:r w:rsidRPr="00A12140">
        <w:rPr>
          <w:strike/>
        </w:rPr>
        <w:t>of</w:t>
      </w:r>
      <w:r>
        <w:t xml:space="preserve"> a Licensing Committee who fail to attend the annual licensing training.</w:t>
      </w:r>
    </w:p>
    <w:p w:rsidR="00E23BF2" w:rsidRDefault="00E23BF2" w:rsidP="00D26DF8">
      <w:pPr>
        <w:pStyle w:val="NumberHeading"/>
        <w:ind w:left="567" w:hanging="567"/>
      </w:pPr>
    </w:p>
    <w:p w:rsidR="00E23BF2" w:rsidRDefault="00E23BF2" w:rsidP="00D26DF8">
      <w:pPr>
        <w:pStyle w:val="NumberHeading"/>
        <w:ind w:left="567" w:hanging="567"/>
      </w:pPr>
    </w:p>
    <w:p w:rsidR="006F1485" w:rsidRPr="00D52B8E" w:rsidRDefault="006F1485" w:rsidP="00D26DF8">
      <w:pPr>
        <w:pStyle w:val="NumberHeading"/>
        <w:ind w:left="567" w:hanging="567"/>
      </w:pPr>
      <w:r w:rsidRPr="00D52B8E">
        <w:t>23.</w:t>
      </w:r>
      <w:r>
        <w:t>9</w:t>
      </w:r>
      <w:bookmarkStart w:id="3" w:name="Information_and_advice"/>
      <w:r w:rsidR="00D26DF8">
        <w:tab/>
      </w:r>
      <w:r w:rsidRPr="00D52B8E">
        <w:t>Information and advice</w:t>
      </w:r>
      <w:bookmarkEnd w:id="3"/>
    </w:p>
    <w:p w:rsidR="00D26DF8" w:rsidRDefault="00D26DF8" w:rsidP="006F1485">
      <w:pPr>
        <w:pStyle w:val="LetterIndent"/>
        <w:rPr>
          <w:rFonts w:ascii="Arial" w:eastAsiaTheme="minorHAnsi" w:hAnsi="Arial"/>
          <w:b w:val="0"/>
          <w:color w:val="auto"/>
          <w:lang w:eastAsia="en-US"/>
        </w:rPr>
      </w:pPr>
    </w:p>
    <w:p w:rsidR="00D26DF8" w:rsidRPr="00D26DF8" w:rsidRDefault="00D26DF8" w:rsidP="00D26DF8">
      <w:pPr>
        <w:pStyle w:val="LetterIndent"/>
        <w:ind w:left="567"/>
        <w:rPr>
          <w:rFonts w:ascii="Arial" w:hAnsi="Arial"/>
          <w:b w:val="0"/>
        </w:rPr>
      </w:pPr>
      <w:r w:rsidRPr="00D26DF8">
        <w:rPr>
          <w:rFonts w:ascii="Arial" w:hAnsi="Arial"/>
          <w:b w:val="0"/>
        </w:rPr>
        <w:t>……</w:t>
      </w:r>
    </w:p>
    <w:p w:rsidR="00D26DF8" w:rsidRDefault="00D26DF8" w:rsidP="006F1485">
      <w:pPr>
        <w:pStyle w:val="LetterIndent"/>
      </w:pPr>
    </w:p>
    <w:p w:rsidR="006F1485" w:rsidRPr="00D52B8E" w:rsidRDefault="00D26DF8" w:rsidP="00D26DF8">
      <w:pPr>
        <w:pStyle w:val="LetterIndent"/>
        <w:ind w:left="993" w:hanging="426"/>
      </w:pPr>
      <w:r>
        <w:t>(d)</w:t>
      </w:r>
      <w:r>
        <w:tab/>
      </w:r>
      <w:r w:rsidR="006F1485" w:rsidRPr="00D52B8E">
        <w:t>Ward Councillors</w:t>
      </w:r>
    </w:p>
    <w:p w:rsidR="006F1485" w:rsidRPr="00D52B8E" w:rsidRDefault="006F1485" w:rsidP="006F1485"/>
    <w:p w:rsidR="006F1485" w:rsidRDefault="006F1485" w:rsidP="00D26DF8">
      <w:pPr>
        <w:pStyle w:val="LetterPara"/>
        <w:ind w:left="567" w:firstLine="0"/>
      </w:pPr>
      <w:r w:rsidRPr="00D52B8E">
        <w:t>Senior officers should ensure that ward Councillors are given information relevant to their ward on a regular basis. As well as letting Ward Members know when there has been a significant incident in their ward, ward Members should be routinely notified about the following types of issue:</w:t>
      </w:r>
    </w:p>
    <w:p w:rsidR="006F1485" w:rsidRPr="00D52B8E" w:rsidRDefault="006F1485" w:rsidP="006F1485">
      <w:pPr>
        <w:pStyle w:val="LetterPara"/>
      </w:pPr>
    </w:p>
    <w:p w:rsidR="006F1485" w:rsidRPr="00D52B8E" w:rsidRDefault="006F1485" w:rsidP="00D15A66">
      <w:pPr>
        <w:pStyle w:val="Bullets"/>
        <w:tabs>
          <w:tab w:val="clear" w:pos="1920"/>
          <w:tab w:val="num" w:pos="1418"/>
        </w:tabs>
        <w:ind w:left="1418" w:hanging="284"/>
      </w:pPr>
      <w:r w:rsidRPr="00D52B8E">
        <w:t>Public consultation events affecting their wards;</w:t>
      </w:r>
    </w:p>
    <w:p w:rsidR="006F1485" w:rsidRPr="00D52B8E" w:rsidRDefault="006F1485" w:rsidP="00D15A66">
      <w:pPr>
        <w:pStyle w:val="Bullets"/>
        <w:numPr>
          <w:ilvl w:val="0"/>
          <w:numId w:val="0"/>
        </w:numPr>
        <w:tabs>
          <w:tab w:val="num" w:pos="1418"/>
        </w:tabs>
        <w:ind w:left="1418" w:hanging="284"/>
      </w:pPr>
    </w:p>
    <w:p w:rsidR="006F1485" w:rsidRPr="00D52B8E" w:rsidRDefault="006F1485" w:rsidP="00D15A66">
      <w:pPr>
        <w:pStyle w:val="Bullets"/>
        <w:tabs>
          <w:tab w:val="clear" w:pos="1920"/>
          <w:tab w:val="num" w:pos="1418"/>
        </w:tabs>
        <w:ind w:left="1418" w:hanging="284"/>
      </w:pPr>
      <w:r w:rsidRPr="00D52B8E">
        <w:t>Proposed changes to services sited within their wards;</w:t>
      </w:r>
    </w:p>
    <w:p w:rsidR="006F1485" w:rsidRPr="00D52B8E" w:rsidRDefault="006F1485" w:rsidP="00D15A66">
      <w:pPr>
        <w:pStyle w:val="Bullets"/>
        <w:numPr>
          <w:ilvl w:val="0"/>
          <w:numId w:val="0"/>
        </w:numPr>
        <w:tabs>
          <w:tab w:val="num" w:pos="1418"/>
        </w:tabs>
        <w:ind w:left="1418" w:hanging="284"/>
      </w:pPr>
    </w:p>
    <w:p w:rsidR="006F1485" w:rsidRPr="00D52B8E" w:rsidRDefault="006F1485" w:rsidP="00D15A66">
      <w:pPr>
        <w:pStyle w:val="Bullets"/>
        <w:tabs>
          <w:tab w:val="clear" w:pos="1920"/>
          <w:tab w:val="num" w:pos="1418"/>
        </w:tabs>
        <w:ind w:left="1418" w:hanging="284"/>
      </w:pPr>
      <w:r w:rsidRPr="00D52B8E">
        <w:t>Proposed anti-social dispersal orders.</w:t>
      </w:r>
    </w:p>
    <w:p w:rsidR="006F1485" w:rsidRPr="002255C5" w:rsidRDefault="006F1485" w:rsidP="006F1485">
      <w:pPr>
        <w:pStyle w:val="LetterPara"/>
      </w:pPr>
    </w:p>
    <w:p w:rsidR="006F1485" w:rsidRDefault="006F1485" w:rsidP="00D26DF8">
      <w:pPr>
        <w:pStyle w:val="LetterPara"/>
        <w:ind w:left="567" w:hanging="1593"/>
      </w:pPr>
      <w:r>
        <w:tab/>
      </w:r>
      <w:r w:rsidRPr="002255C5">
        <w:t>Ward Councillors should be invited by Officers to public events, such as openings, festivals etc., in their wards regardless of political affiliation.</w:t>
      </w:r>
    </w:p>
    <w:p w:rsidR="006F1485" w:rsidRPr="002255C5" w:rsidRDefault="006F1485" w:rsidP="006F1485">
      <w:pPr>
        <w:pStyle w:val="LetterPara"/>
      </w:pPr>
    </w:p>
    <w:p w:rsidR="006F1485" w:rsidRPr="002255C5" w:rsidRDefault="006F1485" w:rsidP="00D26DF8">
      <w:pPr>
        <w:pStyle w:val="LetterPara"/>
        <w:ind w:left="567" w:firstLine="0"/>
      </w:pPr>
      <w:r w:rsidRPr="002255C5">
        <w:lastRenderedPageBreak/>
        <w:t xml:space="preserve">The </w:t>
      </w:r>
      <w:r w:rsidRPr="00D26DF8">
        <w:rPr>
          <w:strike/>
        </w:rPr>
        <w:t>Media team</w:t>
      </w:r>
      <w:r w:rsidR="00D26DF8" w:rsidRPr="00D26DF8">
        <w:t xml:space="preserve"> </w:t>
      </w:r>
      <w:r w:rsidR="00D26DF8" w:rsidRPr="00D26DF8">
        <w:rPr>
          <w:u w:val="single"/>
        </w:rPr>
        <w:t>Communications Team</w:t>
      </w:r>
      <w:r w:rsidRPr="00D26DF8">
        <w:t xml:space="preserve"> </w:t>
      </w:r>
      <w:r w:rsidR="00792080">
        <w:t>will advise group l</w:t>
      </w:r>
      <w:r w:rsidRPr="002255C5">
        <w:t>eaders of</w:t>
      </w:r>
      <w:r w:rsidR="00D26DF8">
        <w:t xml:space="preserve"> </w:t>
      </w:r>
      <w:r w:rsidR="00D26DF8" w:rsidRPr="00D26DF8">
        <w:rPr>
          <w:u w:val="single"/>
        </w:rPr>
        <w:t>any</w:t>
      </w:r>
      <w:r w:rsidR="00456349">
        <w:t xml:space="preserve"> ‘photo shoot</w:t>
      </w:r>
      <w:r w:rsidRPr="002255C5">
        <w:t>’</w:t>
      </w:r>
      <w:r w:rsidR="00D26DF8">
        <w:t xml:space="preserve"> </w:t>
      </w:r>
      <w:r w:rsidR="00D26DF8">
        <w:rPr>
          <w:u w:val="single"/>
        </w:rPr>
        <w:t xml:space="preserve">that it has </w:t>
      </w:r>
      <w:r w:rsidR="00D26DF8" w:rsidRPr="00925AD0">
        <w:rPr>
          <w:u w:val="single"/>
        </w:rPr>
        <w:t>organised</w:t>
      </w:r>
      <w:r w:rsidRPr="00925AD0">
        <w:rPr>
          <w:u w:val="single"/>
        </w:rPr>
        <w:t xml:space="preserve"> </w:t>
      </w:r>
      <w:r w:rsidR="00925AD0" w:rsidRPr="00925AD0">
        <w:rPr>
          <w:u w:val="single"/>
        </w:rPr>
        <w:t xml:space="preserve">in connection with a significant </w:t>
      </w:r>
      <w:r w:rsidR="002C7662">
        <w:rPr>
          <w:u w:val="single"/>
        </w:rPr>
        <w:t>event</w:t>
      </w:r>
      <w:bookmarkStart w:id="4" w:name="_GoBack"/>
      <w:bookmarkEnd w:id="4"/>
      <w:r w:rsidR="00925AD0">
        <w:t xml:space="preserve"> </w:t>
      </w:r>
      <w:r w:rsidRPr="00D26DF8">
        <w:rPr>
          <w:strike/>
        </w:rPr>
        <w:t>taking place</w:t>
      </w:r>
      <w:r w:rsidRPr="002255C5">
        <w:t xml:space="preserve">. The team will aim to give 48 hours’ notice of any photo shoot </w:t>
      </w:r>
      <w:r w:rsidR="00D26DF8">
        <w:rPr>
          <w:u w:val="single"/>
        </w:rPr>
        <w:t xml:space="preserve">it </w:t>
      </w:r>
      <w:r w:rsidR="00D26DF8" w:rsidRPr="00456349">
        <w:rPr>
          <w:u w:val="single"/>
        </w:rPr>
        <w:t>has organised</w:t>
      </w:r>
      <w:r w:rsidR="00D26DF8">
        <w:t xml:space="preserve"> </w:t>
      </w:r>
      <w:r w:rsidRPr="00D26DF8">
        <w:t>to</w:t>
      </w:r>
      <w:r w:rsidRPr="002255C5">
        <w:t xml:space="preserve"> the group Leaders.</w:t>
      </w:r>
    </w:p>
    <w:p w:rsidR="006F1485" w:rsidRPr="002255C5" w:rsidRDefault="006F1485" w:rsidP="006F1485">
      <w:pPr>
        <w:pStyle w:val="LetterPara"/>
      </w:pPr>
    </w:p>
    <w:p w:rsidR="006F1485" w:rsidRPr="00D52B8E" w:rsidRDefault="00D26DF8" w:rsidP="00D26DF8">
      <w:pPr>
        <w:ind w:firstLine="567"/>
      </w:pPr>
      <w:r>
        <w:t>……………..</w:t>
      </w:r>
    </w:p>
    <w:p w:rsidR="006F1485" w:rsidRPr="00D52B8E" w:rsidRDefault="006F1485" w:rsidP="006F1485"/>
    <w:p w:rsidR="006F1485" w:rsidRPr="00D52B8E" w:rsidRDefault="006F1485" w:rsidP="00D26DF8">
      <w:pPr>
        <w:pStyle w:val="NumberHeading"/>
        <w:ind w:left="0" w:firstLine="0"/>
      </w:pPr>
      <w:r w:rsidRPr="00D52B8E">
        <w:t>23.1</w:t>
      </w:r>
      <w:r>
        <w:t>4</w:t>
      </w:r>
      <w:r w:rsidRPr="00D52B8E">
        <w:tab/>
      </w:r>
      <w:bookmarkStart w:id="5" w:name="Media_releases_and_publicity"/>
      <w:r w:rsidRPr="00D52B8E">
        <w:t>Media releases and publicity</w:t>
      </w:r>
      <w:bookmarkEnd w:id="5"/>
    </w:p>
    <w:p w:rsidR="006F1485" w:rsidRPr="00D52B8E" w:rsidRDefault="006F1485" w:rsidP="006F1485"/>
    <w:p w:rsidR="006F1485" w:rsidRPr="00D26DF8" w:rsidRDefault="00D26DF8" w:rsidP="00D26DF8">
      <w:pPr>
        <w:pStyle w:val="LetterIndent"/>
        <w:ind w:left="993" w:hanging="426"/>
        <w:rPr>
          <w:u w:val="single"/>
        </w:rPr>
      </w:pPr>
      <w:r>
        <w:t xml:space="preserve">(g) </w:t>
      </w:r>
      <w:r>
        <w:tab/>
      </w:r>
      <w:r w:rsidR="006F1485" w:rsidRPr="00D52B8E">
        <w:t>Invitations to media events</w:t>
      </w:r>
      <w:r>
        <w:t xml:space="preserve"> </w:t>
      </w:r>
      <w:r>
        <w:rPr>
          <w:u w:val="single"/>
        </w:rPr>
        <w:t>which are of key significance to the City of Oxford or the Council</w:t>
      </w:r>
    </w:p>
    <w:p w:rsidR="006F1485" w:rsidRPr="00D52B8E" w:rsidRDefault="006F1485" w:rsidP="006F1485"/>
    <w:p w:rsidR="006F1485" w:rsidRDefault="006F1485" w:rsidP="009D7030">
      <w:pPr>
        <w:pStyle w:val="LetterPara"/>
        <w:ind w:left="567" w:firstLine="0"/>
        <w:rPr>
          <w:u w:val="single"/>
        </w:rPr>
      </w:pPr>
      <w:r w:rsidRPr="00D52B8E">
        <w:t>Representatives of each political group will be invited to all media events involving Councillors</w:t>
      </w:r>
      <w:r w:rsidR="00D26DF8">
        <w:t xml:space="preserve"> </w:t>
      </w:r>
      <w:r w:rsidR="00D26DF8" w:rsidRPr="00D26DF8">
        <w:rPr>
          <w:u w:val="single"/>
        </w:rPr>
        <w:t>which are of key significance to the City of Oxford or the Council</w:t>
      </w:r>
      <w:r w:rsidRPr="00D52B8E">
        <w:t xml:space="preserve">. The Communications Team will liaise with the Leader, Board Member or Committee Chair when setting up </w:t>
      </w:r>
      <w:r w:rsidR="00D15A66" w:rsidRPr="00D15A66">
        <w:t>such</w:t>
      </w:r>
      <w:r w:rsidR="00D15A66">
        <w:t xml:space="preserve"> </w:t>
      </w:r>
      <w:r w:rsidRPr="00D15A66">
        <w:t>media</w:t>
      </w:r>
      <w:r w:rsidRPr="00D52B8E">
        <w:t xml:space="preserve"> events involving Councillors.</w:t>
      </w:r>
      <w:r w:rsidR="00D15A66">
        <w:t xml:space="preserve"> </w:t>
      </w:r>
      <w:r w:rsidR="00D15A66" w:rsidRPr="00D15A66">
        <w:rPr>
          <w:u w:val="single"/>
        </w:rPr>
        <w:t>This will not apply to marketing or campaign work.</w:t>
      </w:r>
    </w:p>
    <w:p w:rsidR="009D7030" w:rsidRDefault="009D7030" w:rsidP="009D7030">
      <w:pPr>
        <w:pStyle w:val="LetterPara"/>
        <w:ind w:left="567" w:firstLine="0"/>
        <w:rPr>
          <w:rFonts w:ascii="Arial Bold" w:hAnsi="Arial Bold"/>
        </w:rPr>
      </w:pPr>
    </w:p>
    <w:p w:rsidR="006F1485" w:rsidRPr="0034017B" w:rsidRDefault="006F1485" w:rsidP="00D15A66">
      <w:pPr>
        <w:pStyle w:val="LetterPara"/>
        <w:ind w:left="993" w:hanging="426"/>
        <w:rPr>
          <w:rStyle w:val="LineNumber"/>
          <w:b/>
        </w:rPr>
      </w:pPr>
      <w:r w:rsidRPr="0034017B">
        <w:rPr>
          <w:rStyle w:val="LineNumber"/>
          <w:b/>
        </w:rPr>
        <w:t>(</w:t>
      </w:r>
      <w:proofErr w:type="spellStart"/>
      <w:r w:rsidRPr="0034017B">
        <w:rPr>
          <w:rStyle w:val="LineNumber"/>
          <w:b/>
        </w:rPr>
        <w:t>i</w:t>
      </w:r>
      <w:proofErr w:type="spellEnd"/>
      <w:r w:rsidRPr="0034017B">
        <w:rPr>
          <w:rStyle w:val="LineNumber"/>
          <w:b/>
        </w:rPr>
        <w:t>)</w:t>
      </w:r>
      <w:r w:rsidRPr="0034017B">
        <w:rPr>
          <w:rStyle w:val="LineNumber"/>
          <w:b/>
        </w:rPr>
        <w:tab/>
        <w:t>Scrutiny</w:t>
      </w:r>
    </w:p>
    <w:p w:rsidR="006F1485" w:rsidRPr="00D52B8E" w:rsidRDefault="006F1485" w:rsidP="006F1485"/>
    <w:p w:rsidR="006F1485" w:rsidRPr="00D52B8E" w:rsidRDefault="006F1485" w:rsidP="00D15A66">
      <w:pPr>
        <w:pStyle w:val="LetterPara"/>
        <w:ind w:left="567" w:firstLine="0"/>
      </w:pPr>
      <w:r w:rsidRPr="00D52B8E">
        <w:t xml:space="preserve">The work of the Scrutiny Committee is an important and integral part of the political arrangements of the Council for the purposes of media liaison. In particular: </w:t>
      </w:r>
    </w:p>
    <w:p w:rsidR="006F1485" w:rsidRPr="00D52B8E" w:rsidRDefault="006F1485" w:rsidP="006F1485"/>
    <w:p w:rsidR="006F1485" w:rsidRPr="00D52B8E" w:rsidRDefault="006F1485" w:rsidP="00D15A66">
      <w:pPr>
        <w:pStyle w:val="Bullets"/>
        <w:tabs>
          <w:tab w:val="clear" w:pos="1920"/>
          <w:tab w:val="num" w:pos="1418"/>
        </w:tabs>
        <w:ind w:left="1418" w:hanging="284"/>
      </w:pPr>
      <w:r w:rsidRPr="00D52B8E">
        <w:t xml:space="preserve">Media statements and interviews on </w:t>
      </w:r>
      <w:proofErr w:type="spellStart"/>
      <w:r w:rsidR="00792080">
        <w:t>s</w:t>
      </w:r>
      <w:r w:rsidRPr="00792080">
        <w:rPr>
          <w:strike/>
        </w:rPr>
        <w:t>S</w:t>
      </w:r>
      <w:r w:rsidRPr="00D52B8E">
        <w:t>crutiny</w:t>
      </w:r>
      <w:proofErr w:type="spellEnd"/>
      <w:r w:rsidRPr="00D52B8E">
        <w:t xml:space="preserve"> matters will be made by the convenor of the re</w:t>
      </w:r>
      <w:r w:rsidR="00D15A66">
        <w:t xml:space="preserve">levant </w:t>
      </w:r>
      <w:proofErr w:type="spellStart"/>
      <w:r w:rsidR="00D15A66" w:rsidRPr="00792080">
        <w:rPr>
          <w:strike/>
          <w:u w:val="single"/>
        </w:rPr>
        <w:t>S</w:t>
      </w:r>
      <w:r w:rsidR="00792080">
        <w:t>s</w:t>
      </w:r>
      <w:r w:rsidR="00D15A66">
        <w:t>crutiny</w:t>
      </w:r>
      <w:proofErr w:type="spellEnd"/>
      <w:r w:rsidR="00D15A66">
        <w:t xml:space="preserve"> </w:t>
      </w:r>
      <w:r w:rsidR="00792080">
        <w:t>p</w:t>
      </w:r>
      <w:r w:rsidR="00D15A66">
        <w:t xml:space="preserve">anel </w:t>
      </w:r>
      <w:r w:rsidR="00D15A66">
        <w:rPr>
          <w:u w:val="single"/>
        </w:rPr>
        <w:t>or</w:t>
      </w:r>
      <w:r w:rsidRPr="00D52B8E">
        <w:t xml:space="preserve"> their substitute</w:t>
      </w:r>
      <w:r w:rsidR="00D15A66">
        <w:t xml:space="preserve"> </w:t>
      </w:r>
      <w:r w:rsidR="00D15A66" w:rsidRPr="00D15A66">
        <w:rPr>
          <w:u w:val="single"/>
        </w:rPr>
        <w:t>in consultation</w:t>
      </w:r>
      <w:r w:rsidR="00D15A66">
        <w:rPr>
          <w:u w:val="single"/>
        </w:rPr>
        <w:t xml:space="preserve"> with the Chair of the Scrutiny </w:t>
      </w:r>
      <w:r w:rsidR="00D15A66" w:rsidRPr="00D15A66">
        <w:rPr>
          <w:u w:val="single"/>
        </w:rPr>
        <w:t>Committee</w:t>
      </w:r>
      <w:r w:rsidR="00D15A66">
        <w:t xml:space="preserve"> </w:t>
      </w:r>
      <w:r w:rsidRPr="00D15A66">
        <w:t>or</w:t>
      </w:r>
      <w:r w:rsidRPr="00D52B8E">
        <w:t xml:space="preserve">, if appropriate, by the Chair of the Scrutiny Committee. </w:t>
      </w:r>
    </w:p>
    <w:p w:rsidR="006F1485" w:rsidRPr="00D52B8E" w:rsidRDefault="006F1485" w:rsidP="00D15A66">
      <w:pPr>
        <w:tabs>
          <w:tab w:val="num" w:pos="1418"/>
        </w:tabs>
        <w:ind w:left="1418" w:hanging="284"/>
      </w:pPr>
    </w:p>
    <w:p w:rsidR="006F1485" w:rsidRPr="00D15A66" w:rsidRDefault="006F1485" w:rsidP="00D15A66">
      <w:pPr>
        <w:pStyle w:val="Bullets"/>
        <w:tabs>
          <w:tab w:val="clear" w:pos="1920"/>
          <w:tab w:val="num" w:pos="1418"/>
        </w:tabs>
        <w:ind w:left="1418" w:hanging="284"/>
        <w:rPr>
          <w:strike/>
        </w:rPr>
      </w:pPr>
      <w:r w:rsidRPr="00D15A66">
        <w:rPr>
          <w:strike/>
        </w:rPr>
        <w:t>Interviews on Scrutiny matters will be given by the convenor of the</w:t>
      </w:r>
      <w:r w:rsidR="00D15A66" w:rsidRPr="00D15A66">
        <w:rPr>
          <w:strike/>
        </w:rPr>
        <w:t xml:space="preserve"> appropriate</w:t>
      </w:r>
      <w:r w:rsidRPr="00D15A66">
        <w:rPr>
          <w:strike/>
        </w:rPr>
        <w:t xml:space="preserve"> Scrutiny Panel</w:t>
      </w:r>
      <w:r w:rsidR="00D15A66" w:rsidRPr="00D15A66">
        <w:rPr>
          <w:strike/>
        </w:rPr>
        <w:t>,</w:t>
      </w:r>
      <w:r w:rsidRPr="00D15A66">
        <w:rPr>
          <w:strike/>
        </w:rPr>
        <w:t xml:space="preserve"> their substitute or, if appropriate, by the Chair of the Scrutiny Committee. </w:t>
      </w:r>
    </w:p>
    <w:p w:rsidR="006F1485" w:rsidRPr="00D52B8E" w:rsidRDefault="006F1485" w:rsidP="00D15A66">
      <w:pPr>
        <w:tabs>
          <w:tab w:val="num" w:pos="1418"/>
        </w:tabs>
        <w:ind w:left="1418" w:hanging="284"/>
      </w:pPr>
    </w:p>
    <w:p w:rsidR="006F1485" w:rsidRPr="00D52B8E" w:rsidRDefault="00792080" w:rsidP="00D15A66">
      <w:pPr>
        <w:pStyle w:val="Bullets"/>
        <w:tabs>
          <w:tab w:val="clear" w:pos="1920"/>
          <w:tab w:val="num" w:pos="1418"/>
        </w:tabs>
        <w:ind w:left="1418" w:hanging="284"/>
      </w:pPr>
      <w:r>
        <w:t xml:space="preserve">Members of </w:t>
      </w:r>
      <w:proofErr w:type="spellStart"/>
      <w:r w:rsidRPr="00792080">
        <w:rPr>
          <w:strike/>
          <w:u w:val="single"/>
        </w:rPr>
        <w:t>S</w:t>
      </w:r>
      <w:r>
        <w:rPr>
          <w:u w:val="single"/>
        </w:rPr>
        <w:t>s</w:t>
      </w:r>
      <w:r w:rsidRPr="00792080">
        <w:rPr>
          <w:u w:val="single"/>
        </w:rPr>
        <w:t>crutiny</w:t>
      </w:r>
      <w:proofErr w:type="spellEnd"/>
      <w:r>
        <w:t xml:space="preserve"> p</w:t>
      </w:r>
      <w:r w:rsidR="006F1485" w:rsidRPr="00D52B8E">
        <w:t xml:space="preserve">anels and the Chair of the Scrutiny Committee will be offered relevant support and advice to enable them to play a proactive role in presenting issues to the media and explain their work. </w:t>
      </w:r>
    </w:p>
    <w:p w:rsidR="006F1485" w:rsidRPr="00D52B8E" w:rsidRDefault="006F1485" w:rsidP="00D15A66">
      <w:pPr>
        <w:tabs>
          <w:tab w:val="num" w:pos="1418"/>
        </w:tabs>
        <w:ind w:left="1418" w:hanging="284"/>
      </w:pPr>
    </w:p>
    <w:p w:rsidR="006F1485" w:rsidRPr="00D52B8E" w:rsidRDefault="006F1485" w:rsidP="00D15A66">
      <w:pPr>
        <w:pStyle w:val="Bullets"/>
        <w:tabs>
          <w:tab w:val="clear" w:pos="1920"/>
          <w:tab w:val="num" w:pos="1418"/>
        </w:tabs>
        <w:ind w:left="1418" w:hanging="284"/>
      </w:pPr>
      <w:r w:rsidRPr="00D52B8E">
        <w:t xml:space="preserve">Where a minority report is released by a Member or Members of </w:t>
      </w:r>
      <w:proofErr w:type="gramStart"/>
      <w:r w:rsidRPr="00D52B8E">
        <w:t>a</w:t>
      </w:r>
      <w:proofErr w:type="gramEnd"/>
      <w:r w:rsidRPr="00D52B8E">
        <w:t xml:space="preserve"> </w:t>
      </w:r>
      <w:proofErr w:type="spellStart"/>
      <w:r w:rsidRPr="00792080">
        <w:rPr>
          <w:strike/>
        </w:rPr>
        <w:t>S</w:t>
      </w:r>
      <w:r w:rsidR="00792080">
        <w:t>s</w:t>
      </w:r>
      <w:r w:rsidRPr="00D52B8E">
        <w:t>crutiny</w:t>
      </w:r>
      <w:proofErr w:type="spellEnd"/>
      <w:r w:rsidRPr="00D52B8E">
        <w:t xml:space="preserve"> </w:t>
      </w:r>
      <w:proofErr w:type="spellStart"/>
      <w:r w:rsidRPr="00792080">
        <w:rPr>
          <w:strike/>
        </w:rPr>
        <w:t>P</w:t>
      </w:r>
      <w:r w:rsidR="00792080" w:rsidRPr="00792080">
        <w:rPr>
          <w:u w:val="single"/>
        </w:rPr>
        <w:t>p</w:t>
      </w:r>
      <w:r w:rsidRPr="00D52B8E">
        <w:t>anel</w:t>
      </w:r>
      <w:proofErr w:type="spellEnd"/>
      <w:r w:rsidRPr="00D52B8E">
        <w:t xml:space="preserve">, media statements will be </w:t>
      </w:r>
      <w:r w:rsidR="00792080">
        <w:rPr>
          <w:u w:val="single"/>
        </w:rPr>
        <w:t xml:space="preserve">made in consultation with the Chair of the Scrutiny </w:t>
      </w:r>
      <w:r w:rsidR="00792080" w:rsidRPr="00792080">
        <w:rPr>
          <w:u w:val="single"/>
        </w:rPr>
        <w:t>Committee</w:t>
      </w:r>
      <w:r w:rsidR="00792080">
        <w:rPr>
          <w:u w:val="single"/>
        </w:rPr>
        <w:t xml:space="preserve"> and will be</w:t>
      </w:r>
      <w:r w:rsidR="00792080" w:rsidRPr="00792080">
        <w:t xml:space="preserve"> </w:t>
      </w:r>
      <w:r w:rsidRPr="00792080">
        <w:t>the</w:t>
      </w:r>
      <w:r w:rsidRPr="00D52B8E">
        <w:t xml:space="preserve"> responsibility of those issuing the report. </w:t>
      </w:r>
    </w:p>
    <w:p w:rsidR="006F1485" w:rsidRPr="00D52B8E" w:rsidRDefault="006F1485" w:rsidP="00D15A66">
      <w:pPr>
        <w:tabs>
          <w:tab w:val="num" w:pos="1418"/>
        </w:tabs>
        <w:ind w:left="1418" w:hanging="284"/>
      </w:pPr>
    </w:p>
    <w:p w:rsidR="006F1485" w:rsidRPr="00D52B8E" w:rsidRDefault="006F1485" w:rsidP="00D15A66">
      <w:pPr>
        <w:pStyle w:val="Bullets"/>
        <w:tabs>
          <w:tab w:val="clear" w:pos="1920"/>
          <w:tab w:val="num" w:pos="1418"/>
        </w:tabs>
        <w:ind w:left="1418" w:hanging="284"/>
      </w:pPr>
      <w:r w:rsidRPr="00D52B8E">
        <w:t xml:space="preserve">Where the Communications Team is asked to draft press releases/letters on behalf of </w:t>
      </w:r>
      <w:proofErr w:type="spellStart"/>
      <w:r w:rsidRPr="00792080">
        <w:rPr>
          <w:strike/>
        </w:rPr>
        <w:t>S</w:t>
      </w:r>
      <w:r w:rsidR="00792080" w:rsidRPr="00792080">
        <w:rPr>
          <w:u w:val="single"/>
        </w:rPr>
        <w:t>s</w:t>
      </w:r>
      <w:r w:rsidRPr="00792080">
        <w:t>crutiny</w:t>
      </w:r>
      <w:proofErr w:type="spellEnd"/>
      <w:r w:rsidRPr="00D52B8E">
        <w:t xml:space="preserve">, such releases/letters will be of a factual nature and will contain nothing that could be construed as politically motivated or biased. </w:t>
      </w:r>
    </w:p>
    <w:p w:rsidR="006F1485" w:rsidRPr="00D52B8E" w:rsidRDefault="006F1485" w:rsidP="00D15A66">
      <w:pPr>
        <w:tabs>
          <w:tab w:val="num" w:pos="1418"/>
        </w:tabs>
        <w:ind w:left="1418" w:hanging="284"/>
      </w:pPr>
    </w:p>
    <w:p w:rsidR="006F1485" w:rsidRPr="00D52B8E" w:rsidRDefault="006F1485" w:rsidP="006F1485">
      <w:pPr>
        <w:pStyle w:val="Bullets"/>
        <w:tabs>
          <w:tab w:val="clear" w:pos="1920"/>
          <w:tab w:val="num" w:pos="1418"/>
        </w:tabs>
        <w:ind w:left="1418"/>
      </w:pPr>
      <w:r w:rsidRPr="00D52B8E">
        <w:t xml:space="preserve">All official </w:t>
      </w:r>
      <w:proofErr w:type="spellStart"/>
      <w:r w:rsidRPr="00C66887">
        <w:rPr>
          <w:strike/>
        </w:rPr>
        <w:t>S</w:t>
      </w:r>
      <w:r w:rsidR="00792080" w:rsidRPr="00C66887">
        <w:rPr>
          <w:u w:val="single"/>
        </w:rPr>
        <w:t>s</w:t>
      </w:r>
      <w:r w:rsidRPr="00D52B8E">
        <w:t>crutiny</w:t>
      </w:r>
      <w:proofErr w:type="spellEnd"/>
      <w:r w:rsidRPr="00D52B8E">
        <w:t xml:space="preserve"> press releases will be issued by the Communications Team in the standard format.</w:t>
      </w:r>
    </w:p>
    <w:p w:rsidR="006F1485" w:rsidRPr="006F1485" w:rsidRDefault="006F1485" w:rsidP="006F1485">
      <w:pPr>
        <w:rPr>
          <w:b/>
        </w:rPr>
      </w:pPr>
    </w:p>
    <w:sectPr w:rsidR="006F1485" w:rsidRPr="006F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6F5"/>
    <w:multiLevelType w:val="hybridMultilevel"/>
    <w:tmpl w:val="0BC008C4"/>
    <w:lvl w:ilvl="0" w:tplc="1E1438A6">
      <w:start w:val="1"/>
      <w:numFmt w:val="bullet"/>
      <w:pStyle w:val="Bullets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5F48CF"/>
    <w:multiLevelType w:val="hybridMultilevel"/>
    <w:tmpl w:val="FF74D1C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85"/>
    <w:rsid w:val="000B4310"/>
    <w:rsid w:val="002C7662"/>
    <w:rsid w:val="004000D7"/>
    <w:rsid w:val="00456349"/>
    <w:rsid w:val="00504E43"/>
    <w:rsid w:val="006F1485"/>
    <w:rsid w:val="007908F4"/>
    <w:rsid w:val="00792080"/>
    <w:rsid w:val="007B1A32"/>
    <w:rsid w:val="008A22C6"/>
    <w:rsid w:val="00925AD0"/>
    <w:rsid w:val="009D7030"/>
    <w:rsid w:val="00C07F80"/>
    <w:rsid w:val="00C66887"/>
    <w:rsid w:val="00D15A66"/>
    <w:rsid w:val="00D26DF8"/>
    <w:rsid w:val="00E23BF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148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1485"/>
    <w:pPr>
      <w:autoSpaceDE w:val="0"/>
      <w:autoSpaceDN w:val="0"/>
      <w:adjustRightInd w:val="0"/>
      <w:ind w:left="142" w:right="-51"/>
    </w:pPr>
    <w:rPr>
      <w:rFonts w:eastAsia="Times New Roman"/>
      <w:color w:val="00000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F1485"/>
    <w:rPr>
      <w:rFonts w:eastAsia="Times New Roman"/>
      <w:color w:val="000000"/>
      <w:lang w:eastAsia="en-GB"/>
    </w:rPr>
  </w:style>
  <w:style w:type="paragraph" w:customStyle="1" w:styleId="SectionHeading">
    <w:name w:val="Section Heading"/>
    <w:basedOn w:val="Normal"/>
    <w:rsid w:val="006F1485"/>
    <w:pPr>
      <w:autoSpaceDE w:val="0"/>
      <w:autoSpaceDN w:val="0"/>
      <w:adjustRightInd w:val="0"/>
      <w:spacing w:before="240" w:after="60"/>
      <w:ind w:left="720" w:right="-51" w:hanging="720"/>
    </w:pPr>
    <w:rPr>
      <w:rFonts w:ascii="Arial Bold" w:eastAsia="Times New Roman" w:hAnsi="Arial Bold"/>
      <w:b/>
      <w:caps/>
      <w:color w:val="000000"/>
      <w:sz w:val="28"/>
      <w:szCs w:val="28"/>
      <w:lang w:eastAsia="en-GB"/>
    </w:rPr>
  </w:style>
  <w:style w:type="paragraph" w:customStyle="1" w:styleId="NumberHeading">
    <w:name w:val="Number Heading"/>
    <w:basedOn w:val="Normal"/>
    <w:next w:val="Normal"/>
    <w:link w:val="NumberHeadingChar"/>
    <w:rsid w:val="006F1485"/>
    <w:pPr>
      <w:autoSpaceDE w:val="0"/>
      <w:autoSpaceDN w:val="0"/>
      <w:adjustRightInd w:val="0"/>
      <w:ind w:left="142" w:right="-51" w:hanging="720"/>
    </w:pPr>
    <w:rPr>
      <w:rFonts w:ascii="Arial Bold" w:eastAsia="Times New Roman" w:hAnsi="Arial Bold"/>
      <w:b/>
      <w:color w:val="000000"/>
      <w:lang w:eastAsia="en-GB"/>
    </w:rPr>
  </w:style>
  <w:style w:type="character" w:customStyle="1" w:styleId="NumberHeadingChar">
    <w:name w:val="Number Heading Char"/>
    <w:link w:val="NumberHeading"/>
    <w:rsid w:val="006F1485"/>
    <w:rPr>
      <w:rFonts w:ascii="Arial Bold" w:eastAsia="Times New Roman" w:hAnsi="Arial Bold"/>
      <w:b/>
      <w:color w:val="000000"/>
      <w:lang w:eastAsia="en-GB"/>
    </w:rPr>
  </w:style>
  <w:style w:type="paragraph" w:customStyle="1" w:styleId="Bullets">
    <w:name w:val="Bullets"/>
    <w:basedOn w:val="Normal"/>
    <w:next w:val="Normal"/>
    <w:rsid w:val="006F1485"/>
    <w:pPr>
      <w:numPr>
        <w:numId w:val="1"/>
      </w:numPr>
      <w:autoSpaceDE w:val="0"/>
      <w:autoSpaceDN w:val="0"/>
      <w:adjustRightInd w:val="0"/>
      <w:ind w:right="-51"/>
    </w:pPr>
    <w:rPr>
      <w:rFonts w:eastAsia="Times New Roman"/>
      <w:color w:val="000000"/>
      <w:lang w:eastAsia="en-GB"/>
    </w:rPr>
  </w:style>
  <w:style w:type="paragraph" w:customStyle="1" w:styleId="LetterIndent">
    <w:name w:val="Letter Indent"/>
    <w:basedOn w:val="Normal"/>
    <w:link w:val="LetterIndentChar"/>
    <w:rsid w:val="006F1485"/>
    <w:pPr>
      <w:autoSpaceDE w:val="0"/>
      <w:autoSpaceDN w:val="0"/>
      <w:adjustRightInd w:val="0"/>
      <w:ind w:left="1440" w:right="-51"/>
    </w:pPr>
    <w:rPr>
      <w:rFonts w:ascii="Arial Bold" w:eastAsia="Times New Roman" w:hAnsi="Arial Bold"/>
      <w:b/>
      <w:color w:val="000000"/>
      <w:lang w:eastAsia="en-GB"/>
    </w:rPr>
  </w:style>
  <w:style w:type="character" w:customStyle="1" w:styleId="LetterIndentChar">
    <w:name w:val="Letter Indent Char"/>
    <w:link w:val="LetterIndent"/>
    <w:rsid w:val="006F1485"/>
    <w:rPr>
      <w:rFonts w:ascii="Arial Bold" w:eastAsia="Times New Roman" w:hAnsi="Arial Bold"/>
      <w:b/>
      <w:color w:val="000000"/>
      <w:lang w:eastAsia="en-GB"/>
    </w:rPr>
  </w:style>
  <w:style w:type="paragraph" w:styleId="TOC1">
    <w:name w:val="toc 1"/>
    <w:basedOn w:val="Normal"/>
    <w:next w:val="Normal"/>
    <w:autoRedefine/>
    <w:uiPriority w:val="39"/>
    <w:rsid w:val="006F1485"/>
    <w:pPr>
      <w:tabs>
        <w:tab w:val="right" w:leader="dot" w:pos="8364"/>
      </w:tabs>
      <w:autoSpaceDE w:val="0"/>
      <w:autoSpaceDN w:val="0"/>
      <w:adjustRightInd w:val="0"/>
      <w:ind w:left="1560" w:right="-51" w:hanging="993"/>
    </w:pPr>
    <w:rPr>
      <w:rFonts w:eastAsia="Times New Roman"/>
      <w:noProof/>
      <w:lang w:eastAsia="en-GB"/>
    </w:rPr>
  </w:style>
  <w:style w:type="paragraph" w:customStyle="1" w:styleId="LetterPara">
    <w:name w:val="Letter Para"/>
    <w:basedOn w:val="LetterIndent"/>
    <w:link w:val="LetterParaChar"/>
    <w:rsid w:val="006F1485"/>
    <w:pPr>
      <w:ind w:left="2160" w:hanging="720"/>
    </w:pPr>
    <w:rPr>
      <w:rFonts w:ascii="Arial" w:hAnsi="Arial"/>
      <w:b w:val="0"/>
    </w:rPr>
  </w:style>
  <w:style w:type="character" w:customStyle="1" w:styleId="LetterParaChar">
    <w:name w:val="Letter Para Char"/>
    <w:link w:val="LetterPara"/>
    <w:rsid w:val="006F1485"/>
    <w:rPr>
      <w:rFonts w:eastAsia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F1485"/>
    <w:pPr>
      <w:autoSpaceDE w:val="0"/>
      <w:autoSpaceDN w:val="0"/>
      <w:adjustRightInd w:val="0"/>
      <w:ind w:left="720" w:right="-51"/>
    </w:pPr>
    <w:rPr>
      <w:rFonts w:eastAsia="Times New Roman"/>
      <w:color w:val="000000"/>
      <w:lang w:eastAsia="en-GB"/>
    </w:rPr>
  </w:style>
  <w:style w:type="character" w:styleId="LineNumber">
    <w:name w:val="line number"/>
    <w:basedOn w:val="DefaultParagraphFont"/>
    <w:rsid w:val="006F1485"/>
  </w:style>
  <w:style w:type="character" w:styleId="FollowedHyperlink">
    <w:name w:val="FollowedHyperlink"/>
    <w:basedOn w:val="DefaultParagraphFont"/>
    <w:uiPriority w:val="99"/>
    <w:semiHidden/>
    <w:unhideWhenUsed/>
    <w:rsid w:val="00D26D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148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F1485"/>
    <w:pPr>
      <w:autoSpaceDE w:val="0"/>
      <w:autoSpaceDN w:val="0"/>
      <w:adjustRightInd w:val="0"/>
      <w:ind w:left="142" w:right="-51"/>
    </w:pPr>
    <w:rPr>
      <w:rFonts w:eastAsia="Times New Roman"/>
      <w:color w:val="00000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F1485"/>
    <w:rPr>
      <w:rFonts w:eastAsia="Times New Roman"/>
      <w:color w:val="000000"/>
      <w:lang w:eastAsia="en-GB"/>
    </w:rPr>
  </w:style>
  <w:style w:type="paragraph" w:customStyle="1" w:styleId="SectionHeading">
    <w:name w:val="Section Heading"/>
    <w:basedOn w:val="Normal"/>
    <w:rsid w:val="006F1485"/>
    <w:pPr>
      <w:autoSpaceDE w:val="0"/>
      <w:autoSpaceDN w:val="0"/>
      <w:adjustRightInd w:val="0"/>
      <w:spacing w:before="240" w:after="60"/>
      <w:ind w:left="720" w:right="-51" w:hanging="720"/>
    </w:pPr>
    <w:rPr>
      <w:rFonts w:ascii="Arial Bold" w:eastAsia="Times New Roman" w:hAnsi="Arial Bold"/>
      <w:b/>
      <w:caps/>
      <w:color w:val="000000"/>
      <w:sz w:val="28"/>
      <w:szCs w:val="28"/>
      <w:lang w:eastAsia="en-GB"/>
    </w:rPr>
  </w:style>
  <w:style w:type="paragraph" w:customStyle="1" w:styleId="NumberHeading">
    <w:name w:val="Number Heading"/>
    <w:basedOn w:val="Normal"/>
    <w:next w:val="Normal"/>
    <w:link w:val="NumberHeadingChar"/>
    <w:rsid w:val="006F1485"/>
    <w:pPr>
      <w:autoSpaceDE w:val="0"/>
      <w:autoSpaceDN w:val="0"/>
      <w:adjustRightInd w:val="0"/>
      <w:ind w:left="142" w:right="-51" w:hanging="720"/>
    </w:pPr>
    <w:rPr>
      <w:rFonts w:ascii="Arial Bold" w:eastAsia="Times New Roman" w:hAnsi="Arial Bold"/>
      <w:b/>
      <w:color w:val="000000"/>
      <w:lang w:eastAsia="en-GB"/>
    </w:rPr>
  </w:style>
  <w:style w:type="character" w:customStyle="1" w:styleId="NumberHeadingChar">
    <w:name w:val="Number Heading Char"/>
    <w:link w:val="NumberHeading"/>
    <w:rsid w:val="006F1485"/>
    <w:rPr>
      <w:rFonts w:ascii="Arial Bold" w:eastAsia="Times New Roman" w:hAnsi="Arial Bold"/>
      <w:b/>
      <w:color w:val="000000"/>
      <w:lang w:eastAsia="en-GB"/>
    </w:rPr>
  </w:style>
  <w:style w:type="paragraph" w:customStyle="1" w:styleId="Bullets">
    <w:name w:val="Bullets"/>
    <w:basedOn w:val="Normal"/>
    <w:next w:val="Normal"/>
    <w:rsid w:val="006F1485"/>
    <w:pPr>
      <w:numPr>
        <w:numId w:val="1"/>
      </w:numPr>
      <w:autoSpaceDE w:val="0"/>
      <w:autoSpaceDN w:val="0"/>
      <w:adjustRightInd w:val="0"/>
      <w:ind w:right="-51"/>
    </w:pPr>
    <w:rPr>
      <w:rFonts w:eastAsia="Times New Roman"/>
      <w:color w:val="000000"/>
      <w:lang w:eastAsia="en-GB"/>
    </w:rPr>
  </w:style>
  <w:style w:type="paragraph" w:customStyle="1" w:styleId="LetterIndent">
    <w:name w:val="Letter Indent"/>
    <w:basedOn w:val="Normal"/>
    <w:link w:val="LetterIndentChar"/>
    <w:rsid w:val="006F1485"/>
    <w:pPr>
      <w:autoSpaceDE w:val="0"/>
      <w:autoSpaceDN w:val="0"/>
      <w:adjustRightInd w:val="0"/>
      <w:ind w:left="1440" w:right="-51"/>
    </w:pPr>
    <w:rPr>
      <w:rFonts w:ascii="Arial Bold" w:eastAsia="Times New Roman" w:hAnsi="Arial Bold"/>
      <w:b/>
      <w:color w:val="000000"/>
      <w:lang w:eastAsia="en-GB"/>
    </w:rPr>
  </w:style>
  <w:style w:type="character" w:customStyle="1" w:styleId="LetterIndentChar">
    <w:name w:val="Letter Indent Char"/>
    <w:link w:val="LetterIndent"/>
    <w:rsid w:val="006F1485"/>
    <w:rPr>
      <w:rFonts w:ascii="Arial Bold" w:eastAsia="Times New Roman" w:hAnsi="Arial Bold"/>
      <w:b/>
      <w:color w:val="000000"/>
      <w:lang w:eastAsia="en-GB"/>
    </w:rPr>
  </w:style>
  <w:style w:type="paragraph" w:styleId="TOC1">
    <w:name w:val="toc 1"/>
    <w:basedOn w:val="Normal"/>
    <w:next w:val="Normal"/>
    <w:autoRedefine/>
    <w:uiPriority w:val="39"/>
    <w:rsid w:val="006F1485"/>
    <w:pPr>
      <w:tabs>
        <w:tab w:val="right" w:leader="dot" w:pos="8364"/>
      </w:tabs>
      <w:autoSpaceDE w:val="0"/>
      <w:autoSpaceDN w:val="0"/>
      <w:adjustRightInd w:val="0"/>
      <w:ind w:left="1560" w:right="-51" w:hanging="993"/>
    </w:pPr>
    <w:rPr>
      <w:rFonts w:eastAsia="Times New Roman"/>
      <w:noProof/>
      <w:lang w:eastAsia="en-GB"/>
    </w:rPr>
  </w:style>
  <w:style w:type="paragraph" w:customStyle="1" w:styleId="LetterPara">
    <w:name w:val="Letter Para"/>
    <w:basedOn w:val="LetterIndent"/>
    <w:link w:val="LetterParaChar"/>
    <w:rsid w:val="006F1485"/>
    <w:pPr>
      <w:ind w:left="2160" w:hanging="720"/>
    </w:pPr>
    <w:rPr>
      <w:rFonts w:ascii="Arial" w:hAnsi="Arial"/>
      <w:b w:val="0"/>
    </w:rPr>
  </w:style>
  <w:style w:type="character" w:customStyle="1" w:styleId="LetterParaChar">
    <w:name w:val="Letter Para Char"/>
    <w:link w:val="LetterPara"/>
    <w:rsid w:val="006F1485"/>
    <w:rPr>
      <w:rFonts w:eastAsia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F1485"/>
    <w:pPr>
      <w:autoSpaceDE w:val="0"/>
      <w:autoSpaceDN w:val="0"/>
      <w:adjustRightInd w:val="0"/>
      <w:ind w:left="720" w:right="-51"/>
    </w:pPr>
    <w:rPr>
      <w:rFonts w:eastAsia="Times New Roman"/>
      <w:color w:val="000000"/>
      <w:lang w:eastAsia="en-GB"/>
    </w:rPr>
  </w:style>
  <w:style w:type="character" w:styleId="LineNumber">
    <w:name w:val="line number"/>
    <w:basedOn w:val="DefaultParagraphFont"/>
    <w:rsid w:val="006F1485"/>
  </w:style>
  <w:style w:type="character" w:styleId="FollowedHyperlink">
    <w:name w:val="FollowedHyperlink"/>
    <w:basedOn w:val="DefaultParagraphFont"/>
    <w:uiPriority w:val="99"/>
    <w:semiHidden/>
    <w:unhideWhenUsed/>
    <w:rsid w:val="00D26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9483-CC3C-46AC-BE5E-039B102D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8D65CFA1</Template>
  <TotalTime>81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Emma.Griffiths</cp:lastModifiedBy>
  <cp:revision>8</cp:revision>
  <cp:lastPrinted>2016-06-15T14:28:00Z</cp:lastPrinted>
  <dcterms:created xsi:type="dcterms:W3CDTF">2016-03-21T11:32:00Z</dcterms:created>
  <dcterms:modified xsi:type="dcterms:W3CDTF">2016-07-11T11:03:00Z</dcterms:modified>
</cp:coreProperties>
</file>